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C96C7" w14:textId="0D5166A2" w:rsidR="00AE79F7" w:rsidRDefault="00AE79F7" w:rsidP="00AE79F7">
      <w:pPr>
        <w:spacing w:line="280" w:lineRule="atLeast"/>
        <w:jc w:val="center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Příloha č. </w:t>
      </w:r>
      <w:r w:rsidR="00720E29">
        <w:rPr>
          <w:rFonts w:ascii="Garamond" w:hAnsi="Garamond"/>
          <w:b/>
          <w:szCs w:val="22"/>
        </w:rPr>
        <w:t>2</w:t>
      </w:r>
      <w:r w:rsidR="003F27DA">
        <w:rPr>
          <w:rFonts w:ascii="Garamond" w:hAnsi="Garamond"/>
          <w:b/>
          <w:szCs w:val="22"/>
        </w:rPr>
        <w:t xml:space="preserve"> </w:t>
      </w:r>
      <w:r w:rsidR="001647DA">
        <w:rPr>
          <w:rFonts w:ascii="Garamond" w:hAnsi="Garamond"/>
          <w:b/>
          <w:szCs w:val="22"/>
        </w:rPr>
        <w:t>z</w:t>
      </w:r>
      <w:r w:rsidR="001647DA" w:rsidRPr="001647DA">
        <w:rPr>
          <w:rFonts w:ascii="Garamond" w:hAnsi="Garamond"/>
          <w:b/>
          <w:szCs w:val="22"/>
        </w:rPr>
        <w:t>adávací dokumentace – kvalifikační část</w:t>
      </w:r>
    </w:p>
    <w:p w14:paraId="170133CD" w14:textId="77777777" w:rsidR="00AE79F7" w:rsidRDefault="00AE79F7" w:rsidP="00AE79F7">
      <w:pPr>
        <w:widowControl w:val="0"/>
        <w:suppressAutoHyphens w:val="0"/>
        <w:jc w:val="center"/>
        <w:rPr>
          <w:rFonts w:ascii="Garamond" w:hAnsi="Garamond"/>
          <w:b/>
          <w:bCs/>
          <w:szCs w:val="22"/>
        </w:rPr>
      </w:pPr>
      <w:r>
        <w:rPr>
          <w:rFonts w:ascii="Garamond" w:hAnsi="Garamond"/>
          <w:b/>
          <w:bCs/>
          <w:szCs w:val="22"/>
        </w:rPr>
        <w:t>VZOR ČESTNÉHO PROHLÁŠENÍ O SPLNĚNÍ KVALIFIKACE</w:t>
      </w:r>
    </w:p>
    <w:p w14:paraId="10D2609B" w14:textId="26820D2F" w:rsidR="005B21A8" w:rsidRPr="005B21A8" w:rsidRDefault="005B21A8" w:rsidP="005B21A8">
      <w:pPr>
        <w:widowControl w:val="0"/>
        <w:suppressAutoHyphens w:val="0"/>
        <w:spacing w:after="240"/>
        <w:jc w:val="center"/>
        <w:rPr>
          <w:rFonts w:ascii="Garamond" w:hAnsi="Garamond"/>
          <w:b/>
          <w:szCs w:val="22"/>
        </w:rPr>
      </w:pPr>
      <w:r w:rsidRPr="005B21A8">
        <w:rPr>
          <w:rFonts w:ascii="Garamond" w:hAnsi="Garamond"/>
          <w:b/>
          <w:szCs w:val="22"/>
        </w:rPr>
        <w:t>dle ustanovení § 86 odst. 2 zákona č. 134/2016 Sb., o zadávání veřejných zakázek, ve znění pozdějších předpisů (dále jen „ZZVZ“)</w:t>
      </w:r>
    </w:p>
    <w:p w14:paraId="242CFB58" w14:textId="2BD12056" w:rsidR="00AE79F7" w:rsidRDefault="00AE79F7" w:rsidP="00AE79F7">
      <w:pPr>
        <w:widowControl w:val="0"/>
        <w:suppressAutoHyphens w:val="0"/>
        <w:spacing w:after="240"/>
        <w:rPr>
          <w:rFonts w:ascii="Garamond" w:hAnsi="Garamond"/>
          <w:bCs/>
          <w:szCs w:val="22"/>
        </w:rPr>
      </w:pPr>
      <w:r>
        <w:rPr>
          <w:rFonts w:ascii="Garamond" w:hAnsi="Garamond"/>
          <w:bCs/>
          <w:szCs w:val="22"/>
        </w:rPr>
        <w:t>[</w:t>
      </w:r>
      <w:r>
        <w:rPr>
          <w:rFonts w:ascii="Garamond" w:hAnsi="Garamond"/>
          <w:bCs/>
          <w:i/>
          <w:szCs w:val="22"/>
          <w:highlight w:val="yellow"/>
        </w:rPr>
        <w:t>Pozn. Zadavatele k čestnému prohlášení</w:t>
      </w:r>
      <w:r>
        <w:rPr>
          <w:rFonts w:ascii="Garamond" w:hAnsi="Garamond"/>
          <w:bCs/>
          <w:szCs w:val="22"/>
          <w:highlight w:val="yellow"/>
        </w:rPr>
        <w:t xml:space="preserve">: </w:t>
      </w:r>
      <w:r>
        <w:rPr>
          <w:rFonts w:ascii="Garamond" w:hAnsi="Garamond"/>
          <w:bCs/>
          <w:i/>
          <w:iCs/>
          <w:szCs w:val="22"/>
          <w:highlight w:val="yellow"/>
        </w:rPr>
        <w:t>Jestliže nabídku podává více dodavatelů společně, pak toto čestné prohlášení vyplní a doloží v nabídce každý dodavatel samostatně.</w:t>
      </w:r>
      <w:r>
        <w:rPr>
          <w:rFonts w:ascii="Garamond" w:hAnsi="Garamond"/>
          <w:bCs/>
          <w:szCs w:val="22"/>
          <w:highlight w:val="yellow"/>
        </w:rPr>
        <w:t xml:space="preserve"> </w:t>
      </w:r>
      <w:r>
        <w:rPr>
          <w:rFonts w:ascii="Garamond" w:hAnsi="Garamond"/>
          <w:bCs/>
          <w:i/>
          <w:szCs w:val="22"/>
          <w:highlight w:val="yellow"/>
        </w:rPr>
        <w:t>Tuto vysvětlující poznámku dodavatel před vyplněním čestného prohlášení odstraní</w:t>
      </w:r>
      <w:r>
        <w:rPr>
          <w:rFonts w:ascii="Garamond" w:hAnsi="Garamond"/>
          <w:bCs/>
          <w:i/>
          <w:szCs w:val="22"/>
        </w:rPr>
        <w:t>.</w:t>
      </w:r>
      <w:r>
        <w:rPr>
          <w:rFonts w:ascii="Garamond" w:hAnsi="Garamond"/>
          <w:bCs/>
          <w:szCs w:val="22"/>
        </w:rPr>
        <w:t>]</w:t>
      </w:r>
    </w:p>
    <w:p w14:paraId="6CB31776" w14:textId="77777777" w:rsidR="00AE79F7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/>
          <w:szCs w:val="22"/>
          <w:lang w:eastAsia="en-US"/>
        </w:rPr>
      </w:pPr>
      <w:r>
        <w:rPr>
          <w:rFonts w:ascii="Garamond" w:hAnsi="Garamond"/>
          <w:color w:val="000000"/>
          <w:szCs w:val="22"/>
        </w:rPr>
        <w:t>Dodavatel:</w:t>
      </w:r>
      <w:r>
        <w:rPr>
          <w:rFonts w:ascii="Garamond" w:hAnsi="Garamond"/>
          <w:i/>
          <w:iCs/>
          <w:color w:val="000000"/>
          <w:szCs w:val="22"/>
        </w:rPr>
        <w:t xml:space="preserve"> </w:t>
      </w:r>
      <w:r>
        <w:rPr>
          <w:rFonts w:ascii="Garamond" w:hAnsi="Garamond"/>
          <w:szCs w:val="22"/>
          <w:highlight w:val="yellow"/>
        </w:rPr>
        <w:t>[DOPLNÍ DODAVATEL]</w:t>
      </w:r>
    </w:p>
    <w:p w14:paraId="2D98086C" w14:textId="77777777" w:rsidR="00AE79F7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  <w:szCs w:val="22"/>
        </w:rPr>
      </w:pPr>
      <w:r>
        <w:rPr>
          <w:rFonts w:ascii="Garamond" w:hAnsi="Garamond"/>
          <w:color w:val="000000"/>
          <w:szCs w:val="22"/>
        </w:rPr>
        <w:t xml:space="preserve">Sídlo: </w:t>
      </w:r>
      <w:r>
        <w:rPr>
          <w:rFonts w:ascii="Garamond" w:hAnsi="Garamond"/>
          <w:szCs w:val="22"/>
          <w:highlight w:val="yellow"/>
        </w:rPr>
        <w:t>[DOPLNÍ DODAVATEL]</w:t>
      </w:r>
    </w:p>
    <w:p w14:paraId="3C87E922" w14:textId="77777777" w:rsidR="00AE79F7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  <w:szCs w:val="22"/>
        </w:rPr>
      </w:pPr>
      <w:r>
        <w:rPr>
          <w:rFonts w:ascii="Garamond" w:hAnsi="Garamond"/>
          <w:szCs w:val="22"/>
        </w:rPr>
        <w:t>IČO:</w:t>
      </w:r>
      <w:r>
        <w:rPr>
          <w:rFonts w:ascii="Garamond" w:hAnsi="Garamond"/>
          <w:color w:val="000000"/>
          <w:szCs w:val="22"/>
        </w:rPr>
        <w:t xml:space="preserve"> </w:t>
      </w:r>
      <w:r>
        <w:rPr>
          <w:rFonts w:ascii="Garamond" w:hAnsi="Garamond"/>
          <w:szCs w:val="22"/>
          <w:highlight w:val="yellow"/>
        </w:rPr>
        <w:t>[DOPLNÍ DODAVATEL]</w:t>
      </w:r>
    </w:p>
    <w:p w14:paraId="45078548" w14:textId="77777777" w:rsidR="00AE79F7" w:rsidRDefault="00AE79F7" w:rsidP="00AE79F7">
      <w:pPr>
        <w:autoSpaceDE w:val="0"/>
        <w:autoSpaceDN w:val="0"/>
        <w:adjustRightInd w:val="0"/>
        <w:spacing w:line="320" w:lineRule="atLeast"/>
        <w:rPr>
          <w:rFonts w:ascii="Garamond" w:hAnsi="Garamond"/>
          <w:szCs w:val="22"/>
        </w:rPr>
      </w:pPr>
      <w:r>
        <w:rPr>
          <w:rFonts w:ascii="Garamond" w:hAnsi="Garamond"/>
          <w:color w:val="000000"/>
        </w:rPr>
        <w:t xml:space="preserve">společnost zapsaná v obchodním rejstříku vedeném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</w:rPr>
        <w:t>spisová značka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</w:rPr>
        <w:t>, zastoupená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5350E138" w14:textId="7C3E9EBA" w:rsidR="005B21A8" w:rsidRPr="005B21A8" w:rsidRDefault="005B21A8" w:rsidP="005B21A8">
      <w:pPr>
        <w:spacing w:after="240"/>
        <w:rPr>
          <w:rFonts w:ascii="Garamond" w:hAnsi="Garamond"/>
          <w:szCs w:val="22"/>
        </w:rPr>
      </w:pPr>
      <w:r w:rsidRPr="005B21A8">
        <w:rPr>
          <w:rFonts w:ascii="Garamond" w:hAnsi="Garamond"/>
          <w:szCs w:val="22"/>
        </w:rPr>
        <w:t>jakožto níže podepsaný účastník v zadávacím řízení na veřejnou zakázku s názvem „</w:t>
      </w:r>
      <w:r w:rsidRPr="005B21A8">
        <w:rPr>
          <w:rFonts w:ascii="Garamond" w:hAnsi="Garamond"/>
          <w:b/>
          <w:bCs/>
          <w:szCs w:val="22"/>
        </w:rPr>
        <w:t>Stavba č. 6963 Celková přestavba a rozšíření ÚČOV na Císařském ostrově, etapa 0004 – Nátokový labyrint – levý břeh</w:t>
      </w:r>
      <w:r w:rsidRPr="005B21A8">
        <w:rPr>
          <w:rFonts w:ascii="Garamond" w:hAnsi="Garamond"/>
          <w:szCs w:val="22"/>
        </w:rPr>
        <w:t>“ (dále jen „</w:t>
      </w:r>
      <w:r w:rsidRPr="005B21A8">
        <w:rPr>
          <w:rFonts w:ascii="Garamond" w:hAnsi="Garamond"/>
          <w:b/>
          <w:szCs w:val="22"/>
        </w:rPr>
        <w:t>účastník</w:t>
      </w:r>
      <w:r w:rsidRPr="005B21A8">
        <w:rPr>
          <w:rFonts w:ascii="Garamond" w:hAnsi="Garamond"/>
          <w:szCs w:val="22"/>
        </w:rPr>
        <w:t xml:space="preserve"> </w:t>
      </w:r>
      <w:r w:rsidRPr="005B21A8">
        <w:rPr>
          <w:rFonts w:ascii="Garamond" w:hAnsi="Garamond"/>
          <w:b/>
          <w:szCs w:val="22"/>
        </w:rPr>
        <w:t>zadávacího řízení</w:t>
      </w:r>
      <w:r w:rsidRPr="005B21A8">
        <w:rPr>
          <w:rFonts w:ascii="Garamond" w:hAnsi="Garamond"/>
          <w:szCs w:val="22"/>
        </w:rPr>
        <w:t>“) v souladu s ustanovením § 86 odst. 2 ZZVZ čestně prohlašuji, že splňuji podmínky základní způsobilosti ve smyslu ustanovení § 74 zákona č. 134/2016 Sb., o</w:t>
      </w:r>
      <w:r w:rsidR="00F31603">
        <w:rPr>
          <w:rFonts w:ascii="Garamond" w:hAnsi="Garamond"/>
          <w:szCs w:val="22"/>
        </w:rPr>
        <w:t> </w:t>
      </w:r>
      <w:r w:rsidRPr="005B21A8">
        <w:rPr>
          <w:rFonts w:ascii="Garamond" w:hAnsi="Garamond"/>
          <w:szCs w:val="22"/>
        </w:rPr>
        <w:t>zadávání veřejných zakázek (dále jen „</w:t>
      </w:r>
      <w:r w:rsidRPr="005B21A8">
        <w:rPr>
          <w:rFonts w:ascii="Garamond" w:hAnsi="Garamond"/>
          <w:b/>
          <w:bCs/>
          <w:szCs w:val="22"/>
        </w:rPr>
        <w:t>zákon</w:t>
      </w:r>
      <w:r w:rsidRPr="005B21A8">
        <w:rPr>
          <w:rFonts w:ascii="Garamond" w:hAnsi="Garamond"/>
          <w:szCs w:val="22"/>
        </w:rPr>
        <w:t>“), a to v níže uvedeném rozsahu:</w:t>
      </w:r>
    </w:p>
    <w:p w14:paraId="723B937A" w14:textId="77777777" w:rsidR="00AE79F7" w:rsidRPr="0025664C" w:rsidRDefault="00AE79F7" w:rsidP="0025664C">
      <w:pPr>
        <w:autoSpaceDE w:val="0"/>
        <w:autoSpaceDN w:val="0"/>
        <w:adjustRightInd w:val="0"/>
        <w:spacing w:after="240" w:line="320" w:lineRule="atLeast"/>
        <w:rPr>
          <w:rFonts w:ascii="Garamond" w:hAnsi="Garamond"/>
          <w:b/>
          <w:bCs/>
          <w:color w:val="000000"/>
          <w:szCs w:val="22"/>
        </w:rPr>
      </w:pPr>
      <w:r w:rsidRPr="0025664C">
        <w:rPr>
          <w:rFonts w:ascii="Garamond" w:hAnsi="Garamond"/>
          <w:b/>
          <w:bCs/>
          <w:color w:val="000000"/>
          <w:szCs w:val="22"/>
        </w:rPr>
        <w:t>Splňuje základní způsobilost dle § 74 ZZVZ, neboť:</w:t>
      </w:r>
    </w:p>
    <w:p w14:paraId="754352AC" w14:textId="2C4206F8" w:rsidR="00AE79F7" w:rsidRPr="00C44708" w:rsidRDefault="00AE79F7" w:rsidP="00C44708">
      <w:pPr>
        <w:pStyle w:val="Odstavecseseznamem"/>
        <w:numPr>
          <w:ilvl w:val="0"/>
          <w:numId w:val="5"/>
        </w:numPr>
        <w:suppressAutoHyphens w:val="0"/>
        <w:spacing w:before="0" w:after="0" w:line="247" w:lineRule="auto"/>
        <w:rPr>
          <w:rFonts w:ascii="Garamond" w:hAnsi="Garamond"/>
          <w:szCs w:val="22"/>
        </w:rPr>
      </w:pPr>
      <w:r w:rsidRPr="00C44708">
        <w:rPr>
          <w:rFonts w:ascii="Garamond" w:hAnsi="Garamond"/>
          <w:szCs w:val="22"/>
        </w:rPr>
        <w:t>nemá v České republice nebo v zemi svého sídla v evidenci daní zachycen splatný daňový nedoplatek;</w:t>
      </w:r>
    </w:p>
    <w:p w14:paraId="32C780F4" w14:textId="3B472EDF" w:rsidR="00AE79F7" w:rsidRPr="00C44708" w:rsidRDefault="00AE79F7" w:rsidP="00C44708">
      <w:pPr>
        <w:pStyle w:val="Odstavecseseznamem"/>
        <w:numPr>
          <w:ilvl w:val="0"/>
          <w:numId w:val="5"/>
        </w:numPr>
        <w:suppressAutoHyphens w:val="0"/>
        <w:spacing w:before="0" w:after="0" w:line="247" w:lineRule="auto"/>
        <w:rPr>
          <w:rFonts w:ascii="Garamond" w:hAnsi="Garamond"/>
          <w:szCs w:val="22"/>
        </w:rPr>
      </w:pPr>
      <w:r w:rsidRPr="00C44708">
        <w:rPr>
          <w:rFonts w:ascii="Garamond" w:hAnsi="Garamond"/>
          <w:szCs w:val="22"/>
        </w:rPr>
        <w:t>nemá v České republice nebo v zemi svého sídla splatný nedoplatek na pojistném nebo na penále na veřejné zdravotní pojištění;</w:t>
      </w:r>
    </w:p>
    <w:p w14:paraId="77E719E4" w14:textId="7B04ED84" w:rsidR="00AE79F7" w:rsidRPr="00C44708" w:rsidRDefault="00AE79F7" w:rsidP="00C44708">
      <w:pPr>
        <w:pStyle w:val="Odstavecseseznamem"/>
        <w:numPr>
          <w:ilvl w:val="0"/>
          <w:numId w:val="6"/>
        </w:numPr>
        <w:suppressAutoHyphens w:val="0"/>
        <w:spacing w:line="249" w:lineRule="auto"/>
        <w:rPr>
          <w:rFonts w:ascii="Garamond" w:hAnsi="Garamond"/>
          <w:szCs w:val="22"/>
        </w:rPr>
      </w:pPr>
      <w:r w:rsidRPr="00C44708">
        <w:rPr>
          <w:rFonts w:ascii="Garamond" w:hAnsi="Garamond"/>
          <w:szCs w:val="22"/>
        </w:rPr>
        <w:t>není v likvidaci, nebylo proti němu vydáno rozhodnutí o úpadku, nebyla vůči němu nařízena nucená správa podle jiného právního předpisu nebo není v obdobné situaci podle právního řádu země sídla dodavatele.</w:t>
      </w:r>
      <w:r w:rsidR="005B21A8">
        <w:rPr>
          <w:rStyle w:val="Znakapoznpodarou"/>
          <w:rFonts w:ascii="Garamond" w:hAnsi="Garamond"/>
          <w:szCs w:val="22"/>
        </w:rPr>
        <w:footnoteReference w:id="1"/>
      </w:r>
    </w:p>
    <w:p w14:paraId="77D92E58" w14:textId="77777777" w:rsidR="00AE79F7" w:rsidRDefault="00AE79F7" w:rsidP="00AE79F7">
      <w:pPr>
        <w:ind w:left="426"/>
        <w:rPr>
          <w:rFonts w:ascii="Garamond" w:hAnsi="Garamond"/>
          <w:iCs/>
          <w:szCs w:val="22"/>
        </w:rPr>
      </w:pPr>
      <w:r>
        <w:rPr>
          <w:rFonts w:ascii="Garamond" w:hAnsi="Garamond"/>
          <w:iCs/>
          <w:szCs w:val="22"/>
        </w:rPr>
        <w:t>Doklady dle § 75 ZZVZ v originálu nebo v úředně ověřené kopii dodavatel předloží před uzavřením smlouvy.</w:t>
      </w:r>
    </w:p>
    <w:p w14:paraId="5B98D4D6" w14:textId="7827A8DC" w:rsidR="00AE79F7" w:rsidRDefault="00AE79F7" w:rsidP="00AE79F7">
      <w:p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112A0F21" w14:textId="77777777" w:rsidR="00AE79F7" w:rsidRDefault="00AE79F7" w:rsidP="00AE79F7">
      <w:pPr>
        <w:spacing w:before="240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Místo: </w:t>
      </w:r>
      <w:r>
        <w:rPr>
          <w:rFonts w:ascii="Garamond" w:hAnsi="Garamond"/>
          <w:szCs w:val="22"/>
        </w:rPr>
        <w:tab/>
        <w:t>[</w:t>
      </w:r>
      <w:r>
        <w:rPr>
          <w:rFonts w:ascii="Garamond" w:hAnsi="Garamond"/>
          <w:szCs w:val="22"/>
          <w:highlight w:val="yellow"/>
        </w:rPr>
        <w:t>DOPLNÍ DODAVATEL</w:t>
      </w:r>
      <w:r>
        <w:rPr>
          <w:rFonts w:ascii="Garamond" w:hAnsi="Garamond"/>
          <w:szCs w:val="22"/>
        </w:rPr>
        <w:t>]</w:t>
      </w:r>
    </w:p>
    <w:p w14:paraId="1593225C" w14:textId="77777777" w:rsidR="00AE79F7" w:rsidRDefault="00AE79F7" w:rsidP="00AE79F7">
      <w:pPr>
        <w:spacing w:before="240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Datum:</w:t>
      </w:r>
      <w:r>
        <w:rPr>
          <w:rFonts w:ascii="Garamond" w:hAnsi="Garamond"/>
          <w:szCs w:val="22"/>
        </w:rPr>
        <w:tab/>
        <w:t>[</w:t>
      </w:r>
      <w:r>
        <w:rPr>
          <w:rFonts w:ascii="Garamond" w:hAnsi="Garamond"/>
          <w:szCs w:val="22"/>
          <w:highlight w:val="yellow"/>
        </w:rPr>
        <w:t>DOPLNÍ DODAVATEL</w:t>
      </w:r>
      <w:r>
        <w:rPr>
          <w:rFonts w:ascii="Garamond" w:hAnsi="Garamond"/>
          <w:szCs w:val="22"/>
        </w:rPr>
        <w:t>]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6309"/>
      </w:tblGrid>
      <w:tr w:rsidR="00AE79F7" w14:paraId="1E9808B1" w14:textId="77777777" w:rsidTr="00AE79F7">
        <w:trPr>
          <w:trHeight w:val="37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99CDD5" w14:textId="77777777" w:rsidR="00AE79F7" w:rsidRDefault="00AE79F7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Jméno, příjmení, funkce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36E0" w14:textId="77777777" w:rsidR="00AE79F7" w:rsidRDefault="00AE79F7">
            <w:pPr>
              <w:spacing w:line="320" w:lineRule="atLeast"/>
              <w:jc w:val="left"/>
              <w:rPr>
                <w:rFonts w:ascii="Garamond" w:hAnsi="Garamond"/>
                <w:b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>[DOPLNÍ DODAVATEL]</w:t>
            </w:r>
          </w:p>
        </w:tc>
      </w:tr>
      <w:tr w:rsidR="00AE79F7" w14:paraId="4B973041" w14:textId="77777777" w:rsidTr="00AE79F7">
        <w:trPr>
          <w:trHeight w:val="38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92358F" w14:textId="77777777" w:rsidR="00AE79F7" w:rsidRDefault="00AE79F7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 xml:space="preserve">Podpis </w:t>
            </w: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7ED4" w14:textId="77777777" w:rsidR="00AE79F7" w:rsidRDefault="00AE79F7">
            <w:pPr>
              <w:spacing w:line="320" w:lineRule="atLeast"/>
              <w:jc w:val="left"/>
              <w:rPr>
                <w:rFonts w:ascii="Garamond" w:hAnsi="Garamond"/>
                <w:b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>[DOPLNÍ DODAVATEL]</w:t>
            </w:r>
          </w:p>
        </w:tc>
      </w:tr>
    </w:tbl>
    <w:p w14:paraId="02231205" w14:textId="77777777" w:rsidR="00907D1E" w:rsidRDefault="00907D1E"/>
    <w:sectPr w:rsidR="00907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1B355" w14:textId="77777777" w:rsidR="00547A63" w:rsidRDefault="00547A63" w:rsidP="005B21A8">
      <w:pPr>
        <w:spacing w:before="0" w:after="0"/>
      </w:pPr>
      <w:r>
        <w:separator/>
      </w:r>
    </w:p>
  </w:endnote>
  <w:endnote w:type="continuationSeparator" w:id="0">
    <w:p w14:paraId="03FB4720" w14:textId="77777777" w:rsidR="00547A63" w:rsidRDefault="00547A63" w:rsidP="005B21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6EF73" w14:textId="77777777" w:rsidR="00547A63" w:rsidRDefault="00547A63" w:rsidP="005B21A8">
      <w:pPr>
        <w:spacing w:before="0" w:after="0"/>
      </w:pPr>
      <w:r>
        <w:separator/>
      </w:r>
    </w:p>
  </w:footnote>
  <w:footnote w:type="continuationSeparator" w:id="0">
    <w:p w14:paraId="17F44671" w14:textId="77777777" w:rsidR="00547A63" w:rsidRDefault="00547A63" w:rsidP="005B21A8">
      <w:pPr>
        <w:spacing w:before="0" w:after="0"/>
      </w:pPr>
      <w:r>
        <w:continuationSeparator/>
      </w:r>
    </w:p>
  </w:footnote>
  <w:footnote w:id="1">
    <w:p w14:paraId="0718E9DA" w14:textId="35747D17" w:rsidR="005B21A8" w:rsidRDefault="005B21A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B21A8">
        <w:t>Dodavatel, který je zapsán v obchodním rejstříku, vypustí předmětné prohlášení a namísto toho v souladu s</w:t>
      </w:r>
      <w:r w:rsidR="00F31603">
        <w:t> </w:t>
      </w:r>
      <w:r w:rsidRPr="005B21A8">
        <w:t>ustanovením § 75 odst. 1 písm. f) zákona doloží výpis z obchodního rejstříku, ze kterého bude vyplývat prokázání základní způsobilosti dle ustanovení § 74 odst. 1 písm. e) zákona.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C0A19"/>
    <w:multiLevelType w:val="hybridMultilevel"/>
    <w:tmpl w:val="5B262FFA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434D2"/>
    <w:multiLevelType w:val="hybridMultilevel"/>
    <w:tmpl w:val="88884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647F1"/>
    <w:multiLevelType w:val="hybridMultilevel"/>
    <w:tmpl w:val="EEC80C94"/>
    <w:lvl w:ilvl="0" w:tplc="0B78503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07349"/>
    <w:multiLevelType w:val="hybridMultilevel"/>
    <w:tmpl w:val="D876BD2E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33AC"/>
    <w:multiLevelType w:val="hybridMultilevel"/>
    <w:tmpl w:val="88884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D3C68"/>
    <w:multiLevelType w:val="hybridMultilevel"/>
    <w:tmpl w:val="88884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7178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893404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691629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5930950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40780575">
    <w:abstractNumId w:val="3"/>
  </w:num>
  <w:num w:numId="6" w16cid:durableId="1193111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E5"/>
    <w:rsid w:val="001647DA"/>
    <w:rsid w:val="001F11E2"/>
    <w:rsid w:val="00200AF8"/>
    <w:rsid w:val="00252DD1"/>
    <w:rsid w:val="0025664C"/>
    <w:rsid w:val="003F27DA"/>
    <w:rsid w:val="00547A63"/>
    <w:rsid w:val="00562DCE"/>
    <w:rsid w:val="00591006"/>
    <w:rsid w:val="005A559D"/>
    <w:rsid w:val="005B21A8"/>
    <w:rsid w:val="006B1CAB"/>
    <w:rsid w:val="00720E29"/>
    <w:rsid w:val="00734FC8"/>
    <w:rsid w:val="00837EFD"/>
    <w:rsid w:val="008B7A89"/>
    <w:rsid w:val="00907D1E"/>
    <w:rsid w:val="00AB23B2"/>
    <w:rsid w:val="00AE79F7"/>
    <w:rsid w:val="00B7442F"/>
    <w:rsid w:val="00B97EE5"/>
    <w:rsid w:val="00C01BB8"/>
    <w:rsid w:val="00C44708"/>
    <w:rsid w:val="00D52D08"/>
    <w:rsid w:val="00DA3BD2"/>
    <w:rsid w:val="00DD010D"/>
    <w:rsid w:val="00E31447"/>
    <w:rsid w:val="00F24450"/>
    <w:rsid w:val="00F3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627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79F7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97E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7E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E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7E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7E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97E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97E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7E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7E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7E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7E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7E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7EE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7EE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7EE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7EE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7EE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7EE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97E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7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7E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97E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97E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97EE5"/>
    <w:rPr>
      <w:i/>
      <w:iCs/>
      <w:color w:val="404040" w:themeColor="text1" w:themeTint="BF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qFormat/>
    <w:rsid w:val="00B97EE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97EE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97E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97EE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97EE5"/>
    <w:rPr>
      <w:b/>
      <w:bCs/>
      <w:smallCaps/>
      <w:color w:val="0F4761" w:themeColor="accent1" w:themeShade="BF"/>
      <w:spacing w:val="5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locked/>
    <w:rsid w:val="00AE79F7"/>
    <w:rPr>
      <w:rFonts w:ascii="SimSun" w:eastAsia="SimSun" w:hAnsi="SimSun"/>
      <w:sz w:val="20"/>
      <w:szCs w:val="20"/>
      <w:lang w:eastAsia="ar-SA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AE79F7"/>
    <w:rPr>
      <w:rFonts w:ascii="SimSun" w:hAnsi="SimSun" w:cstheme="minorBidi"/>
      <w:kern w:val="2"/>
      <w:sz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AE79F7"/>
    <w:rPr>
      <w:rFonts w:ascii="Times New Roman" w:eastAsia="SimSu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locked/>
    <w:rsid w:val="00AE79F7"/>
  </w:style>
  <w:style w:type="table" w:styleId="Mkatabulky">
    <w:name w:val="Table Grid"/>
    <w:basedOn w:val="Normlntabulka"/>
    <w:uiPriority w:val="59"/>
    <w:rsid w:val="00AE79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52D0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8"/>
    <w:rPr>
      <w:rFonts w:ascii="Times New Roman" w:hAnsi="Times New Roman" w:cs="Times New Roman"/>
      <w:b/>
      <w:bCs/>
      <w:kern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8"/>
    <w:rPr>
      <w:rFonts w:ascii="Times New Roman" w:eastAsia="SimSun" w:hAnsi="Times New Roman" w:cs="Times New Roman"/>
      <w:b/>
      <w:bCs/>
      <w:kern w:val="0"/>
      <w:sz w:val="20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1A8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1A8"/>
    <w:rPr>
      <w:rFonts w:ascii="Times New Roman" w:eastAsia="SimSun" w:hAnsi="Times New Roman" w:cs="Times New Roman"/>
      <w:kern w:val="0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B21A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7442F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B7442F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442F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B7442F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8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231B5-2E0D-4139-9F40-8B1F38F2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2024-07-31T12:41:00Z</dcterms:created>
  <dcterms:modified xsi:type="dcterms:W3CDTF">2024-07-31T12:41:00Z</dcterms:modified>
</cp:coreProperties>
</file>